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44AD1" w14:textId="20666344" w:rsidR="000D1F58" w:rsidRDefault="00334A72">
      <w:pPr>
        <w:spacing w:after="40"/>
      </w:pPr>
      <w:r>
        <w:rPr>
          <w:b/>
          <w:color w:val="003366"/>
          <w:sz w:val="44"/>
        </w:rPr>
        <w:t xml:space="preserve">SK4L: </w:t>
      </w:r>
      <w:r w:rsidR="00F32FEB">
        <w:rPr>
          <w:b/>
          <w:color w:val="003366"/>
          <w:sz w:val="44"/>
        </w:rPr>
        <w:t>CALL RECORDING POLICY</w:t>
      </w:r>
    </w:p>
    <w:p w14:paraId="4E8719C1" w14:textId="77777777" w:rsidR="000D1F58" w:rsidRDefault="00F32FEB">
      <w:pPr>
        <w:spacing w:after="360"/>
      </w:pPr>
      <w:r>
        <w:rPr>
          <w:i/>
          <w:color w:val="666666"/>
          <w:sz w:val="24"/>
        </w:rPr>
        <w:t>Customer Service, Training Bookings &amp; Retail Sales Support</w:t>
      </w:r>
    </w:p>
    <w:p w14:paraId="2FF3D52F" w14:textId="13C594E6" w:rsidR="000D1F58" w:rsidRDefault="00F32FEB">
      <w:r>
        <w:t xml:space="preserve">This policy outlines how </w:t>
      </w:r>
      <w:r w:rsidR="00334A72">
        <w:t>SK4L</w:t>
      </w:r>
      <w:r>
        <w:t xml:space="preserve"> ("we", "us", "our") manages the recording, storage, usage, and disposal of telephone calls made to and from our customer service, training coordination, and e-commerce distribution teams. As a registered provider of regulated first aid training and safety equipment in the United Kingdom, we operate our telephony recording infrastructure in strict accordance with the UK GDPR, the Data Protection Act 2018 (DPA 2018), the Privacy and Electronic Communications Regulations (PECR), and the Telecommunications (La</w:t>
      </w:r>
      <w:r>
        <w:t>wful Business Practice) (Interception of Communications) Regulations 2000.</w:t>
      </w:r>
    </w:p>
    <w:p w14:paraId="38463E45" w14:textId="77777777" w:rsidR="000D1F58" w:rsidRDefault="00F32FEB">
      <w:pPr>
        <w:keepNext/>
        <w:spacing w:before="320" w:after="120"/>
      </w:pPr>
      <w:r>
        <w:rPr>
          <w:b/>
          <w:color w:val="003366"/>
          <w:sz w:val="28"/>
        </w:rPr>
        <w:t>1. Purpose of Call Recording</w:t>
      </w:r>
    </w:p>
    <w:p w14:paraId="79CFC0DE" w14:textId="77777777" w:rsidR="000D1F58" w:rsidRDefault="00F32FEB">
      <w:pPr>
        <w:spacing w:after="120"/>
      </w:pPr>
      <w:r>
        <w:t>We record telephone calls to ensure operational efficiency, regulatory transparency, and structural safety across our dual-niche operations. Specifically, calls are recorded for:</w:t>
      </w:r>
    </w:p>
    <w:p w14:paraId="322702C1" w14:textId="77777777" w:rsidR="000D1F58" w:rsidRDefault="00F32FEB">
      <w:pPr>
        <w:pStyle w:val="ListBullet"/>
        <w:spacing w:before="40" w:after="80"/>
      </w:pPr>
      <w:r>
        <w:rPr>
          <w:b/>
        </w:rPr>
        <w:t xml:space="preserve">Quality Assurance &amp; Staff Training: </w:t>
      </w:r>
      <w:r>
        <w:t>To evaluate and improve how our team handles course enquiries, student registration details, and technical product support queries for first aid kits.</w:t>
      </w:r>
    </w:p>
    <w:p w14:paraId="1DA17491" w14:textId="77777777" w:rsidR="000D1F58" w:rsidRDefault="00F32FEB">
      <w:pPr>
        <w:pStyle w:val="ListBullet"/>
        <w:spacing w:before="40" w:after="80"/>
      </w:pPr>
      <w:r>
        <w:rPr>
          <w:b/>
        </w:rPr>
        <w:t xml:space="preserve">Transaction Verification: </w:t>
      </w:r>
      <w:r>
        <w:t>To maintain a clear, unalterable record of verbal agreements, including corporate booking quantities, custom commercial quotes, and public order variations.</w:t>
      </w:r>
    </w:p>
    <w:p w14:paraId="560198F8" w14:textId="77777777" w:rsidR="000D1F58" w:rsidRDefault="00F32FEB">
      <w:pPr>
        <w:pStyle w:val="ListBullet"/>
        <w:spacing w:before="40" w:after="80"/>
      </w:pPr>
      <w:r>
        <w:rPr>
          <w:b/>
        </w:rPr>
        <w:t xml:space="preserve">Regulatory Compliance: </w:t>
      </w:r>
      <w:r>
        <w:t>To satisfy the external audit requirements of our regulated awarding organizations (such as Ofqual-regulated bodies) and the Health and Safety Executive (HSE) regarding candidate support frameworks.</w:t>
      </w:r>
    </w:p>
    <w:p w14:paraId="16564813" w14:textId="77777777" w:rsidR="000D1F58" w:rsidRDefault="00F32FEB">
      <w:pPr>
        <w:pStyle w:val="ListBullet"/>
        <w:spacing w:before="40" w:after="80"/>
      </w:pPr>
      <w:r>
        <w:rPr>
          <w:b/>
        </w:rPr>
        <w:t xml:space="preserve">Complaint Resolution &amp; Protection: </w:t>
      </w:r>
      <w:r>
        <w:t>To provide clear evidence in the event of an operational dispute, billing anomaly, or health-and-safety reporting mismatch, protecting both our personnel and our clients.</w:t>
      </w:r>
    </w:p>
    <w:p w14:paraId="0717BC8D" w14:textId="77777777" w:rsidR="000D1F58" w:rsidRDefault="00F32FEB">
      <w:pPr>
        <w:keepNext/>
        <w:spacing w:before="320" w:after="120"/>
      </w:pPr>
      <w:r>
        <w:rPr>
          <w:b/>
          <w:color w:val="003366"/>
          <w:sz w:val="28"/>
        </w:rPr>
        <w:t>2. Lawful Basis for Processing under UK GDPR</w:t>
      </w:r>
    </w:p>
    <w:p w14:paraId="34A910D1" w14:textId="77777777" w:rsidR="000D1F58" w:rsidRDefault="00F32FEB">
      <w:pPr>
        <w:spacing w:after="120"/>
      </w:pPr>
      <w:r>
        <w:t>Under Article 6 of the UK GDPR, we do not record calls indiscriminately. We rely on distinct legal bases depending on the context of the interaction:</w:t>
      </w:r>
    </w:p>
    <w:p w14:paraId="54F6E01E" w14:textId="77777777" w:rsidR="000D1F58" w:rsidRDefault="00F32FEB">
      <w:pPr>
        <w:pStyle w:val="ListBullet"/>
        <w:spacing w:before="40" w:after="80"/>
      </w:pPr>
      <w:r>
        <w:rPr>
          <w:b/>
        </w:rPr>
        <w:t xml:space="preserve">Legitimate Interests (Article 6(1)(f)): </w:t>
      </w:r>
      <w:r>
        <w:t>For standard customer service assessment, internal staff training, tracking logistics/fulfillment updates, and defending against commercial liability.</w:t>
      </w:r>
    </w:p>
    <w:p w14:paraId="1E00AF99" w14:textId="77777777" w:rsidR="000D1F58" w:rsidRDefault="00F32FEB">
      <w:pPr>
        <w:pStyle w:val="ListBullet"/>
        <w:spacing w:before="40" w:after="80"/>
      </w:pPr>
      <w:r>
        <w:rPr>
          <w:b/>
        </w:rPr>
        <w:t xml:space="preserve">Performance of a Contract (Article 6(1)(b)): </w:t>
      </w:r>
      <w:r>
        <w:t>To process custom orders, confirm delegate spaces on specific training dates, or finalize localized corporate trainer deployments.</w:t>
      </w:r>
    </w:p>
    <w:p w14:paraId="1B5D4C1D" w14:textId="77777777" w:rsidR="000D1F58" w:rsidRDefault="00F32FEB">
      <w:pPr>
        <w:pStyle w:val="ListBullet"/>
        <w:spacing w:before="40" w:after="80"/>
      </w:pPr>
      <w:r>
        <w:rPr>
          <w:b/>
        </w:rPr>
        <w:t xml:space="preserve">Legal Obligation (Article 6(1)(c)): </w:t>
      </w:r>
      <w:r>
        <w:t>Where regulatory reporting bodies, tax clearancing pipelines (HMRC), or health-and-safety executive boards mandate specific diagnostic verifications.</w:t>
      </w:r>
    </w:p>
    <w:p w14:paraId="653DAB9B" w14:textId="77777777" w:rsidR="000D1F58" w:rsidRDefault="00F32FEB">
      <w:pPr>
        <w:keepNext/>
        <w:spacing w:before="320" w:after="120"/>
      </w:pPr>
      <w:r>
        <w:rPr>
          <w:b/>
          <w:color w:val="003366"/>
          <w:sz w:val="28"/>
        </w:rPr>
        <w:lastRenderedPageBreak/>
        <w:t>3. Customer Notification and Transparency</w:t>
      </w:r>
    </w:p>
    <w:p w14:paraId="09ED468F" w14:textId="77777777" w:rsidR="000D1F58" w:rsidRDefault="00F32FEB">
      <w:r>
        <w:t>We are fully committed to upfront transparency. Every inbound caller is greeted with an automated interactive voice response (IVR) message explicitly stating that calls may be recorded for quality and training purposes before any human connection is established. Outbound agents are structurally trained to verbally notify contacts if they initiate an unrecorded or recorded line crossover during a dedicated consultation callback.</w:t>
      </w:r>
    </w:p>
    <w:p w14:paraId="6EB888FB" w14:textId="77777777" w:rsidR="000D1F58" w:rsidRDefault="00F32FEB">
      <w:pPr>
        <w:keepNext/>
        <w:spacing w:before="320" w:after="120"/>
      </w:pPr>
      <w:r>
        <w:rPr>
          <w:b/>
          <w:color w:val="003366"/>
          <w:sz w:val="28"/>
        </w:rPr>
        <w:t>4. Payment Card Security (PCI-DSS Compliance)</w:t>
      </w:r>
    </w:p>
    <w:p w14:paraId="386BE564" w14:textId="77777777" w:rsidR="000D1F58" w:rsidRDefault="00F32FEB">
      <w:r>
        <w:t>To ensure complete transaction security when members of the public or corporate coordinators pay for first aid kits, accessories, or training vouchers over the telephone, we enforce a strict policy regarding Payment Card Industry Data Security Standards (PCI-DSS):</w:t>
      </w:r>
    </w:p>
    <w:p w14:paraId="1E4C0FDC" w14:textId="77777777" w:rsidR="000D1F58" w:rsidRDefault="00F32FEB">
      <w:pPr>
        <w:pStyle w:val="ListBullet"/>
        <w:spacing w:before="40" w:after="80"/>
      </w:pPr>
      <w:r>
        <w:rPr>
          <w:b/>
        </w:rPr>
        <w:t xml:space="preserve">Muting &amp; Masking: </w:t>
      </w:r>
      <w:r>
        <w:t>Our recording infrastructure features automated "pause-and-resume" mechanisms or digital muting controls. Agents must actively pause recording before a customer reads aloud sensitive payment details (16-digit card number, CVV code, or expiry metrics).</w:t>
      </w:r>
    </w:p>
    <w:p w14:paraId="67093F4A" w14:textId="77777777" w:rsidR="000D1F58" w:rsidRDefault="00F32FEB">
      <w:pPr>
        <w:pStyle w:val="ListBullet"/>
        <w:spacing w:before="40" w:after="80"/>
      </w:pPr>
      <w:r>
        <w:rPr>
          <w:b/>
        </w:rPr>
        <w:t xml:space="preserve">Zero Sensitive Storage: </w:t>
      </w:r>
      <w:r>
        <w:t>No credit or debit card data is ever written to, cached within, or recoverable from our call recording audio files or data servers. Any accidental capturing of this data results in immediate file purging via security escalation channels.</w:t>
      </w:r>
    </w:p>
    <w:p w14:paraId="68CDE7F3" w14:textId="77777777" w:rsidR="000D1F58" w:rsidRDefault="00F32FEB">
      <w:pPr>
        <w:keepNext/>
        <w:spacing w:before="320" w:after="120"/>
      </w:pPr>
      <w:r>
        <w:rPr>
          <w:b/>
          <w:color w:val="003366"/>
          <w:sz w:val="28"/>
        </w:rPr>
        <w:t>5. Storage, Security, and Data Retention</w:t>
      </w:r>
    </w:p>
    <w:p w14:paraId="3E484EF6" w14:textId="77777777" w:rsidR="000D1F58" w:rsidRDefault="00F32FEB">
      <w:pPr>
        <w:spacing w:after="120"/>
      </w:pPr>
      <w:r>
        <w:t>All digital call recordings are treated with the highest security safeguards as required for personal data:</w:t>
      </w:r>
    </w:p>
    <w:p w14:paraId="770A0C9B" w14:textId="77777777" w:rsidR="000D1F58" w:rsidRDefault="00F32FEB">
      <w:pPr>
        <w:pStyle w:val="ListBullet"/>
        <w:spacing w:before="40" w:after="80"/>
      </w:pPr>
      <w:r>
        <w:rPr>
          <w:b/>
        </w:rPr>
        <w:t xml:space="preserve">Encryption &amp; Access Control: </w:t>
      </w:r>
      <w:r>
        <w:t>Audio files are securely stored on centralized, encrypted servers with strict Role-Based Access Control (RBAC). Only designated senior managers, Quality Assurance leads, and the Data Protection Officer hold decryption permissions.</w:t>
      </w:r>
    </w:p>
    <w:p w14:paraId="57927CF6" w14:textId="77777777" w:rsidR="000D1F58" w:rsidRDefault="00F32FEB">
      <w:pPr>
        <w:pStyle w:val="ListBullet"/>
        <w:spacing w:before="40" w:after="80"/>
      </w:pPr>
      <w:r>
        <w:rPr>
          <w:b/>
        </w:rPr>
        <w:t xml:space="preserve">Retention Horizons: </w:t>
      </w:r>
      <w:r>
        <w:t>In alignment with UK GDPR data minimization metrics, standard call recordings are stored for a default period of [e.g., 90 days / 6 months] from the date of the call. Following this period, files are permanently deleted via automated digital shredding systems.</w:t>
      </w:r>
    </w:p>
    <w:p w14:paraId="29D0BD83" w14:textId="77777777" w:rsidR="000D1F58" w:rsidRDefault="00F32FEB">
      <w:pPr>
        <w:pStyle w:val="ListBullet"/>
        <w:spacing w:before="40" w:after="80"/>
      </w:pPr>
      <w:r>
        <w:rPr>
          <w:b/>
        </w:rPr>
        <w:t xml:space="preserve">Extended Holds: </w:t>
      </w:r>
      <w:r>
        <w:t>Files tied to an active, ongoing dispute, a formal customer complaint, or an official health-and-safety investigation are securely isolated and retained until all legal or regulatory parameters are fully resolved.</w:t>
      </w:r>
    </w:p>
    <w:p w14:paraId="480323C1" w14:textId="77777777" w:rsidR="000D1F58" w:rsidRDefault="00F32FEB">
      <w:pPr>
        <w:keepNext/>
        <w:spacing w:before="320" w:after="120"/>
      </w:pPr>
      <w:r>
        <w:rPr>
          <w:b/>
          <w:color w:val="003366"/>
          <w:sz w:val="28"/>
        </w:rPr>
        <w:t>6. Data Subject Rights (Accessing Your Recording)</w:t>
      </w:r>
    </w:p>
    <w:p w14:paraId="3B7F82CC" w14:textId="77777777" w:rsidR="000D1F58" w:rsidRDefault="00F32FEB">
      <w:pPr>
        <w:spacing w:after="120"/>
      </w:pPr>
      <w:r>
        <w:t>Under the UK GDPR, callers have full statutory rights regarding their personal audio data:</w:t>
      </w:r>
    </w:p>
    <w:p w14:paraId="25C9A43A" w14:textId="77777777" w:rsidR="000D1F58" w:rsidRDefault="00F32FEB">
      <w:pPr>
        <w:pStyle w:val="ListBullet"/>
        <w:spacing w:before="40" w:after="80"/>
      </w:pPr>
      <w:r>
        <w:rPr>
          <w:b/>
        </w:rPr>
        <w:t xml:space="preserve">Subject Access Requests (SAR): </w:t>
      </w:r>
      <w:r>
        <w:t>You have the right to request a copy of any recorded telephone conversation you have had with our team. To exercise this, you must provide your phone number, the specific date and approximate time of the interaction, and the name of the agent you spoke with.</w:t>
      </w:r>
    </w:p>
    <w:p w14:paraId="43AE0FEC" w14:textId="77777777" w:rsidR="000D1F58" w:rsidRDefault="00F32FEB">
      <w:pPr>
        <w:pStyle w:val="ListBullet"/>
        <w:spacing w:before="40" w:after="80"/>
      </w:pPr>
      <w:r>
        <w:rPr>
          <w:b/>
        </w:rPr>
        <w:lastRenderedPageBreak/>
        <w:t xml:space="preserve">Right to Erasure ("Right to be Forgotten"): </w:t>
      </w:r>
      <w:r>
        <w:t>You may request the destruction of a specific call recording. Unless there is an overriding legal or contractual reason to preserve the audio (such as resolving an open billing dispute), we will honor this within 30 calendar days.</w:t>
      </w:r>
    </w:p>
    <w:p w14:paraId="07A5BC2F" w14:textId="77777777" w:rsidR="000D1F58" w:rsidRDefault="00F32FEB">
      <w:pPr>
        <w:keepNext/>
        <w:spacing w:before="320" w:after="120"/>
      </w:pPr>
      <w:r>
        <w:rPr>
          <w:b/>
          <w:color w:val="003366"/>
          <w:sz w:val="28"/>
        </w:rPr>
        <w:t>7. Policy Governance and Contact Framework</w:t>
      </w:r>
    </w:p>
    <w:p w14:paraId="7C311CAE" w14:textId="77777777" w:rsidR="000D1F58" w:rsidRDefault="00F32FEB">
      <w:r>
        <w:t>This policy is reviewed annually to ensure full compliance with evolving UK digital privacy legislation and health-and-safety auditing changes.</w:t>
      </w:r>
    </w:p>
    <w:sectPr w:rsidR="000D1F58"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32524762">
    <w:abstractNumId w:val="8"/>
  </w:num>
  <w:num w:numId="2" w16cid:durableId="1170367723">
    <w:abstractNumId w:val="6"/>
  </w:num>
  <w:num w:numId="3" w16cid:durableId="564074366">
    <w:abstractNumId w:val="5"/>
  </w:num>
  <w:num w:numId="4" w16cid:durableId="207381348">
    <w:abstractNumId w:val="4"/>
  </w:num>
  <w:num w:numId="5" w16cid:durableId="750665942">
    <w:abstractNumId w:val="7"/>
  </w:num>
  <w:num w:numId="6" w16cid:durableId="1887831114">
    <w:abstractNumId w:val="3"/>
  </w:num>
  <w:num w:numId="7" w16cid:durableId="1953901038">
    <w:abstractNumId w:val="2"/>
  </w:num>
  <w:num w:numId="8" w16cid:durableId="1111625532">
    <w:abstractNumId w:val="1"/>
  </w:num>
  <w:num w:numId="9" w16cid:durableId="1587958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1F58"/>
    <w:rsid w:val="0015074B"/>
    <w:rsid w:val="0029639D"/>
    <w:rsid w:val="00326F90"/>
    <w:rsid w:val="00334A72"/>
    <w:rsid w:val="00AA1D8D"/>
    <w:rsid w:val="00B47730"/>
    <w:rsid w:val="00CB0664"/>
    <w:rsid w:val="00EB4D8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C8552F"/>
  <w14:defaultImageDpi w14:val="300"/>
  <w15:docId w15:val="{F8B4DB83-ACCA-407A-B2EE-E9AD9DA25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 Yates</cp:lastModifiedBy>
  <cp:revision>2</cp:revision>
  <dcterms:created xsi:type="dcterms:W3CDTF">2026-08-23T01:08:00Z</dcterms:created>
  <dcterms:modified xsi:type="dcterms:W3CDTF">2026-08-23T01:08:00Z</dcterms:modified>
  <cp:category/>
</cp:coreProperties>
</file>